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_____________________Н.П.Шалкова</w:t>
      </w:r>
      <w:bookmarkStart w:id="0" w:name="_GoBack"/>
      <w:bookmarkEnd w:id="0"/>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1A40AB">
        <w:rPr>
          <w:u w:val="single"/>
        </w:rPr>
        <w:t xml:space="preserve"> 20</w:t>
      </w:r>
      <w:r>
        <w:rPr>
          <w:u w:val="single"/>
        </w:rPr>
        <w:t xml:space="preserve">» </w:t>
      </w:r>
      <w:r>
        <w:t xml:space="preserve"> </w:t>
      </w:r>
      <w:r w:rsidR="002F3B3A">
        <w:rPr>
          <w:u w:val="single"/>
        </w:rPr>
        <w:t xml:space="preserve"> </w:t>
      </w:r>
      <w:r w:rsidR="001A40AB">
        <w:rPr>
          <w:u w:val="single"/>
        </w:rPr>
        <w:t>ноября</w:t>
      </w:r>
      <w:r>
        <w:rPr>
          <w:u w:val="single"/>
        </w:rPr>
        <w:t xml:space="preserve">   </w:t>
      </w:r>
      <w:r w:rsidR="00290EA5">
        <w:t>2017</w:t>
      </w:r>
      <w:r>
        <w:t xml:space="preserve"> года</w:t>
      </w:r>
      <w:r>
        <w:rPr>
          <w:u w:val="single"/>
        </w:rPr>
        <w:t xml:space="preserve">  </w:t>
      </w:r>
    </w:p>
    <w:p w:rsidR="00655844" w:rsidRDefault="0007702C" w:rsidP="00655844">
      <w:pPr>
        <w:pStyle w:val="a3"/>
        <w:ind w:left="4956"/>
        <w:jc w:val="left"/>
      </w:pPr>
      <w:r>
        <w:t xml:space="preserve">Решение № </w:t>
      </w:r>
      <w:r w:rsidR="001A40AB">
        <w:t>185</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22BB">
        <w:rPr>
          <w:bCs/>
        </w:rPr>
        <w:t xml:space="preserve">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lastRenderedPageBreak/>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5B22BB" w:rsidRDefault="00EA520C" w:rsidP="00EA520C">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t xml:space="preserve">18) </w:t>
      </w:r>
      <w:r w:rsidR="00561B4E" w:rsidRPr="005B22BB">
        <w:t xml:space="preserve">утверждение правил благоустройства территории поселения, </w:t>
      </w:r>
      <w:proofErr w:type="gramStart"/>
      <w:r w:rsidR="00561B4E" w:rsidRPr="005B22BB">
        <w:t>устанавливающих</w:t>
      </w:r>
      <w:proofErr w:type="gramEnd"/>
      <w:r w:rsidR="00561B4E" w:rsidRPr="005B22B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lastRenderedPageBreak/>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 xml:space="preserve">Статья 3.1. Права органов местного самоуправления поселения на решение </w:t>
      </w:r>
      <w:r>
        <w:rPr>
          <w:b/>
        </w:rPr>
        <w:lastRenderedPageBreak/>
        <w:t>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w:t>
      </w:r>
      <w:proofErr w:type="gramStart"/>
      <w:r w:rsidRPr="007A6327">
        <w:t>проведения независимой оценки качества оказания услуг</w:t>
      </w:r>
      <w:proofErr w:type="gramEnd"/>
      <w:r w:rsidRPr="007A6327">
        <w:t xml:space="preserve">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P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w:t>
      </w:r>
      <w:r>
        <w:lastRenderedPageBreak/>
        <w:t>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w:t>
      </w:r>
      <w:r>
        <w:lastRenderedPageBreak/>
        <w:t>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w:t>
      </w:r>
      <w:r>
        <w:lastRenderedPageBreak/>
        <w:t>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 xml:space="preserve">на части </w:t>
      </w:r>
      <w:r>
        <w:lastRenderedPageBreak/>
        <w:t>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lastRenderedPageBreak/>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lastRenderedPageBreak/>
        <w:t>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lastRenderedPageBreak/>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lastRenderedPageBreak/>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lastRenderedPageBreak/>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lastRenderedPageBreak/>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В случае</w:t>
      </w:r>
      <w:proofErr w:type="gramStart"/>
      <w:r w:rsidRPr="007A6327">
        <w:rPr>
          <w:color w:val="000000"/>
        </w:rPr>
        <w:t>,</w:t>
      </w:r>
      <w:proofErr w:type="gramEnd"/>
      <w:r w:rsidRPr="007A6327">
        <w:rPr>
          <w:color w:val="000000"/>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lastRenderedPageBreak/>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lastRenderedPageBreak/>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w:t>
      </w:r>
      <w:r>
        <w:lastRenderedPageBreak/>
        <w:t>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w:t>
      </w:r>
      <w:r>
        <w:lastRenderedPageBreak/>
        <w:t xml:space="preserve">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1A40AB" w:rsidRPr="001A40AB" w:rsidRDefault="001A40AB" w:rsidP="00655844">
      <w:pPr>
        <w:widowControl w:val="0"/>
        <w:autoSpaceDE w:val="0"/>
        <w:autoSpaceDN w:val="0"/>
        <w:adjustRightInd w:val="0"/>
        <w:ind w:firstLine="720"/>
        <w:jc w:val="both"/>
        <w:rPr>
          <w:i/>
        </w:rPr>
      </w:pPr>
      <w:r>
        <w:rPr>
          <w:i/>
        </w:rPr>
        <w:t>(в редакции решения Совета депутатов от 20.11.2017 № 185)</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1436A7">
        <w:lastRenderedPageBreak/>
        <w:t>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lastRenderedPageBreak/>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w:t>
      </w:r>
      <w:r>
        <w:lastRenderedPageBreak/>
        <w:t>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w:t>
      </w:r>
      <w:r w:rsidRPr="00290EA5">
        <w:lastRenderedPageBreak/>
        <w:t>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w:t>
      </w:r>
      <w:r>
        <w:t xml:space="preserve">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w:t>
      </w:r>
      <w:r>
        <w:t>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w:t>
      </w:r>
      <w:r>
        <w:t xml:space="preserve">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F8" w:rsidRDefault="000A02F8" w:rsidP="00F61A60">
      <w:r>
        <w:separator/>
      </w:r>
    </w:p>
  </w:endnote>
  <w:endnote w:type="continuationSeparator" w:id="0">
    <w:p w:rsidR="000A02F8" w:rsidRDefault="000A02F8"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F" w:rsidRDefault="00D26EBF"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6EBF" w:rsidRDefault="00D26E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F" w:rsidRDefault="00D26EBF"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40AB">
      <w:rPr>
        <w:rStyle w:val="a7"/>
        <w:noProof/>
      </w:rPr>
      <w:t>2</w:t>
    </w:r>
    <w:r>
      <w:rPr>
        <w:rStyle w:val="a7"/>
      </w:rPr>
      <w:fldChar w:fldCharType="end"/>
    </w:r>
  </w:p>
  <w:p w:rsidR="00D26EBF" w:rsidRDefault="00D26E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F8" w:rsidRDefault="000A02F8" w:rsidP="00F61A60">
      <w:r>
        <w:separator/>
      </w:r>
    </w:p>
  </w:footnote>
  <w:footnote w:type="continuationSeparator" w:id="0">
    <w:p w:rsidR="000A02F8" w:rsidRDefault="000A02F8"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3551D"/>
    <w:rsid w:val="00055FE0"/>
    <w:rsid w:val="00071C87"/>
    <w:rsid w:val="0007702C"/>
    <w:rsid w:val="000A02F8"/>
    <w:rsid w:val="000A1612"/>
    <w:rsid w:val="000D0CF8"/>
    <w:rsid w:val="000D351E"/>
    <w:rsid w:val="000F2648"/>
    <w:rsid w:val="001021FF"/>
    <w:rsid w:val="0010581E"/>
    <w:rsid w:val="00110BFC"/>
    <w:rsid w:val="001436A7"/>
    <w:rsid w:val="00165F71"/>
    <w:rsid w:val="00167F11"/>
    <w:rsid w:val="001A183E"/>
    <w:rsid w:val="001A40AB"/>
    <w:rsid w:val="001A6F40"/>
    <w:rsid w:val="001D723F"/>
    <w:rsid w:val="001F5393"/>
    <w:rsid w:val="00225A03"/>
    <w:rsid w:val="00250EDA"/>
    <w:rsid w:val="0025304C"/>
    <w:rsid w:val="0025578F"/>
    <w:rsid w:val="00272EEC"/>
    <w:rsid w:val="00273774"/>
    <w:rsid w:val="00290A92"/>
    <w:rsid w:val="00290EA5"/>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D655A"/>
    <w:rsid w:val="004F391D"/>
    <w:rsid w:val="0050334E"/>
    <w:rsid w:val="00507AB2"/>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E0BC5"/>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7297"/>
    <w:rsid w:val="00C04469"/>
    <w:rsid w:val="00C24E50"/>
    <w:rsid w:val="00C36EBC"/>
    <w:rsid w:val="00C5693A"/>
    <w:rsid w:val="00C95383"/>
    <w:rsid w:val="00CB154F"/>
    <w:rsid w:val="00CD1421"/>
    <w:rsid w:val="00D26EBF"/>
    <w:rsid w:val="00DF1BD2"/>
    <w:rsid w:val="00E4524F"/>
    <w:rsid w:val="00E56A0E"/>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13824</Words>
  <Characters>78798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2016-10-12T04:09:00Z</cp:lastPrinted>
  <dcterms:created xsi:type="dcterms:W3CDTF">2017-11-22T06:43:00Z</dcterms:created>
  <dcterms:modified xsi:type="dcterms:W3CDTF">2017-11-22T06:43:00Z</dcterms:modified>
</cp:coreProperties>
</file>